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/03/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sanierung offene Bauweise - RW-Kanal Ersatzneubau Almhorst Rehwinkel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sanierung offene Bauweis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